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gpu-mesh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https://foxhop.net/053ba7da-6277-11f1-82fc-040140774501/gpu-mesh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2026-06-07T17:39:34Z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50b9d1e</w:t>
      </w:r>
    </w:p>
    <w:p>
      <w:pPr>
        <w:pStyle w:val="BlockText"/>
      </w:pPr>
      <w:r>
        <w:rPr>
          <w:iCs/>
          <w:i/>
        </w:rPr>
        <w:t xml:space="preserve">This is a 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2082800" cy="20828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33" w:name="gpu-mesh-hardware-benchmarks"/>
    <w:p>
      <w:pPr>
        <w:pStyle w:val="Heading1"/>
      </w:pPr>
      <w:r>
        <w:t xml:space="preserve">3-GPU Mesh — Hardware &amp; Benchmarks</w:t>
      </w:r>
    </w:p>
    <w:p>
      <w:pPr>
        <w:pStyle w:val="FirstParagraph"/>
      </w:pPr>
      <w:r>
        <w:rPr>
          <w:bCs/>
          <w:b/>
        </w:rPr>
        <w:t xml:space="preserve">Status:</w:t>
      </w:r>
      <w:r>
        <w:t xml:space="preserve"> </w:t>
      </w:r>
      <w:r>
        <w:t xml:space="preserve">3-node mesh live on port 8320 (BEND)</w:t>
      </w:r>
      <w:r>
        <w:br/>
      </w:r>
      <w:r>
        <w:rPr>
          <w:bCs/>
          <w:b/>
        </w:rPr>
        <w:t xml:space="preserve">Wire substrate:</w:t>
      </w:r>
      <w:r>
        <w:t xml:space="preserve"> </w:t>
      </w:r>
      <w:r>
        <w:t xml:space="preserve">lumbda's</w:t>
      </w:r>
      <w:r>
        <w:t xml:space="preserve"> </w:t>
      </w:r>
      <w:r>
        <w:rPr>
          <w:rStyle w:val="VerbatimChar"/>
        </w:rPr>
        <w:t xml:space="preserve">bend</w:t>
      </w:r>
      <w:r>
        <w:t xml:space="preserve"> </w:t>
      </w:r>
      <w:r>
        <w:t xml:space="preserve">primitive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lumbda.com</w:t>
        </w:r>
      </w:hyperlink>
      <w:r>
        <w:t xml:space="preserve">)</w:t>
      </w:r>
      <w:r>
        <w:br/>
      </w:r>
      <w:r>
        <w:rPr>
          <w:bCs/>
          <w:b/>
        </w:rPr>
        <w:t xml:space="preserve">Coordinator pattern:</w:t>
      </w:r>
      <w:r>
        <w:t xml:space="preserve"> </w:t>
      </w:r>
      <w:r>
        <w:t xml:space="preserve">cost-routed fan-out via greedy bin-pack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6" w:name="what-this-page-tracks"/>
    <w:p>
      <w:pPr>
        <w:pStyle w:val="Heading2"/>
      </w:pPr>
      <w:r>
        <w:t xml:space="preserve">What this page tracks</w:t>
      </w:r>
    </w:p>
    <w:p>
      <w:pPr>
        <w:pStyle w:val="FirstParagraph"/>
      </w:pPr>
      <w:r>
        <w:t xml:space="preserve">Three Nvidia GPUs across three hosts on our foxhop LAN serve as a bend</w:t>
      </w:r>
      <w:r>
        <w:t xml:space="preserve"> </w:t>
      </w:r>
      <w:r>
        <w:t xml:space="preserve">mesh — lumbda's CUDA dispatch primitive routes work to whichever node</w:t>
      </w:r>
      <w:r>
        <w:t xml:space="preserve"> </w:t>
      </w:r>
      <w:r>
        <w:t xml:space="preserve">finishes fastest. This page documents our hardware, our published</w:t>
      </w:r>
      <w:r>
        <w:t xml:space="preserve"> </w:t>
      </w:r>
      <w:r>
        <w:t xml:space="preserve">benchmarks, &amp; our cost-routed coordinator pattern.</w:t>
      </w:r>
    </w:p>
    <w:p>
      <w:pPr>
        <w:pStyle w:val="BodyText"/>
      </w:pPr>
      <w:r>
        <w:t xml:space="preserve">For our ecdsa research context that drove our first 18-cell bench</w:t>
      </w:r>
      <w:r>
        <w:t xml:space="preserve"> </w:t>
      </w:r>
      <w:r>
        <w:t xml:space="preserve">(refined Bernstein-Yang point-add variant sweep at p=251), see</w:t>
      </w:r>
      <w:r>
        <w:t xml:space="preserve"> </w:t>
      </w:r>
      <w:hyperlink r:id="rId25">
        <w:r>
          <w:rPr>
            <w:rStyle w:val="Hyperlink"/>
          </w:rPr>
          <w:t xml:space="preserve">foxhop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secp256k1 lever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sweep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6"/>
    <w:bookmarkStart w:id="27" w:name="hardware"/>
    <w:p>
      <w:pPr>
        <w:pStyle w:val="Heading2"/>
      </w:pPr>
      <w:r>
        <w:t xml:space="preserve">Hardware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3090-ai.foxhop.net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RTX 3090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GB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sm_86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ai.foxhop.net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RTX 4090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GB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sm_89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cammy.foxhop.net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Tesla P40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GB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sm_61</w:t>
            </w:r>
          </w:p>
        </w:tc>
      </w:tr>
    </w:tbl>
    <w:p>
      <w:pPr>
        <w:pStyle w:val="BodyText"/>
      </w:pPr>
      <w:r>
        <w:t xml:space="preserve">72 GB combined VRAM across our pool. Pascal (sm_61) P40 lacks our newer</w:t>
      </w:r>
      <w:r>
        <w:t xml:space="preserve"> </w:t>
      </w:r>
      <w:r>
        <w:t xml:space="preserve">architectures' reduced-precision tensor units, so it runs ~2× slower</w:t>
      </w:r>
      <w:r>
        <w:t xml:space="preserve"> </w:t>
      </w:r>
      <w:r>
        <w:t xml:space="preserve">than Ampere 3090 on identical workloads — useful as a third concurrent</w:t>
      </w:r>
      <w:r>
        <w:t xml:space="preserve"> </w:t>
      </w:r>
      <w:r>
        <w:t xml:space="preserve">stream rather than a faster replacement for either Ampere card.</w:t>
      </w:r>
    </w:p>
    <w:p>
      <w:r>
        <w:pict>
          <v:rect style="width:0;height:1.5pt" o:hralign="center" o:hrstd="t" o:hr="t"/>
        </w:pict>
      </w:r>
    </w:p>
    <w:bookmarkEnd w:id="27"/>
    <w:bookmarkStart w:id="28" w:name="port-8320-bend"/>
    <w:p>
      <w:pPr>
        <w:pStyle w:val="Heading2"/>
      </w:pPr>
      <w:r>
        <w:t xml:space="preserve">Port 8320 — BEND</w:t>
      </w:r>
    </w:p>
    <w:p>
      <w:pPr>
        <w:pStyle w:val="FirstParagraph"/>
      </w:pPr>
      <w:r>
        <w:t xml:space="preserve">Our pool serves bend dispatches on port</w:t>
      </w:r>
      <w:r>
        <w:t xml:space="preserve"> </w:t>
      </w:r>
      <w:r>
        <w:rPr>
          <w:bCs/>
          <w:b/>
        </w:rPr>
        <w:t xml:space="preserve">8320</w:t>
      </w:r>
      <w:r>
        <w:t xml:space="preserve"> </w:t>
      </w:r>
      <w:r>
        <w:t xml:space="preserve">across every host.</w:t>
      </w:r>
      <w:r>
        <w:t xml:space="preserve"> </w:t>
      </w:r>
      <w:r>
        <w:t xml:space="preserve">Mnemonic — 8320 spells BEND:</w:t>
      </w:r>
    </w:p>
    <w:p>
      <w:pPr>
        <w:pStyle w:val="SourceCode"/>
      </w:pPr>
      <w:r>
        <w:rPr>
          <w:rStyle w:val="VerbatimChar"/>
        </w:rPr>
        <w:t xml:space="preserve">8 ~= B (implied infinity B flattened; bake a cake; baby &amp; me)</w:t>
      </w:r>
      <w:r>
        <w:br/>
      </w:r>
      <w:r>
        <w:rPr>
          <w:rStyle w:val="VerbatimChar"/>
        </w:rPr>
        <w:t xml:space="preserve">3 ~= E (backward)</w:t>
      </w:r>
      <w:r>
        <w:br/>
      </w:r>
      <w:r>
        <w:rPr>
          <w:rStyle w:val="VerbatimChar"/>
        </w:rPr>
        <w:t xml:space="preserve">2 ~= N (pivoted 90 degrees)</w:t>
      </w:r>
      <w:r>
        <w:br/>
      </w:r>
      <w:r>
        <w:rPr>
          <w:rStyle w:val="VerbatimChar"/>
        </w:rPr>
        <w:t xml:space="preserve">0 ~= D (flattened)</w:t>
      </w:r>
    </w:p>
    <w:p>
      <w:pPr>
        <w:pStyle w:val="FirstParagraph"/>
      </w:pPr>
      <w:r>
        <w:t xml:space="preserve">Each node runs</w:t>
      </w:r>
      <w:r>
        <w:t xml:space="preserve"> </w:t>
      </w:r>
      <w:r>
        <w:rPr>
          <w:rStyle w:val="VerbatimChar"/>
        </w:rPr>
        <w:t xml:space="preserve">gpu-worker.lsp</w:t>
      </w:r>
      <w:r>
        <w:t xml:space="preserve"> </w:t>
      </w:r>
      <w:r>
        <w:t xml:space="preserve">(lumbda's reference CUDA worker)</w:t>
      </w:r>
      <w:r>
        <w:t xml:space="preserve"> </w:t>
      </w:r>
      <w:r>
        <w:t xml:space="preserve">against demo_ops, blake3-fanout, radix-sort, &amp; our other registered CUDA</w:t>
      </w:r>
      <w:r>
        <w:t xml:space="preserve"> </w:t>
      </w:r>
      <w:r>
        <w:t xml:space="preserve">forms. Clients reach our mesh via lumbda's</w:t>
      </w:r>
      <w:r>
        <w:t xml:space="preserve"> </w:t>
      </w:r>
      <w:r>
        <w:rPr>
          <w:rStyle w:val="VerbatimChar"/>
        </w:rPr>
        <w:t xml:space="preserve">bend</w:t>
      </w:r>
      <w:r>
        <w:t xml:space="preserve"> </w:t>
      </w:r>
      <w:r>
        <w:t xml:space="preserve">primitive over TCP,</w:t>
      </w:r>
      <w:r>
        <w:t xml:space="preserve"> </w:t>
      </w:r>
      <w:r>
        <w:t xml:space="preserve">S-expression wire format, &amp; per-form binary protocols (</w:t>
      </w:r>
      <w:r>
        <w:rPr>
          <w:rStyle w:val="VerbatimChar"/>
        </w:rPr>
        <w:t xml:space="preserve">BSHK</w:t>
      </w:r>
      <w:r>
        <w:t xml:space="preserve"> </w:t>
      </w:r>
      <w:r>
        <w:t xml:space="preserve">for shake</w:t>
      </w:r>
      <w:r>
        <w:t xml:space="preserve"> </w:t>
      </w:r>
      <w:r>
        <w:t xml:space="preserve">fanout,</w:t>
      </w:r>
      <w:r>
        <w:t xml:space="preserve"> </w:t>
      </w:r>
      <w:r>
        <w:rPr>
          <w:rStyle w:val="VerbatimChar"/>
        </w:rPr>
        <w:t xml:space="preserve">BSCP</w:t>
      </w:r>
      <w:r>
        <w:t xml:space="preserve"> </w:t>
      </w:r>
      <w:r>
        <w:t xml:space="preserve">for batched scalar mul,</w:t>
      </w:r>
      <w:r>
        <w:t xml:space="preserve"> </w:t>
      </w:r>
      <w:r>
        <w:rPr>
          <w:rStyle w:val="VerbatimChar"/>
        </w:rPr>
        <w:t xml:space="preserve">BSRT</w:t>
      </w:r>
      <w:r>
        <w:t xml:space="preserve"> </w:t>
      </w:r>
      <w:r>
        <w:t xml:space="preserve">for radix sort, etc. —</w:t>
      </w:r>
      <w:r>
        <w:t xml:space="preserve"> </w:t>
      </w:r>
      <w:r>
        <w:t xml:space="preserve">see</w:t>
      </w:r>
      <w:r>
        <w:t xml:space="preserve"> </w:t>
      </w:r>
      <w:hyperlink r:id="rId24">
        <w:r>
          <w:rPr>
            <w:rStyle w:val="Hyperlink"/>
          </w:rPr>
          <w:t xml:space="preserve">lumbda.com</w:t>
        </w:r>
      </w:hyperlink>
      <w:r>
        <w:t xml:space="preserve">/bend for our form catalog). Our bend wire stays</w:t>
      </w:r>
      <w:r>
        <w:t xml:space="preserve"> </w:t>
      </w:r>
      <w:r>
        <w:t xml:space="preserve">LAN-only; we do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expose our mesh outside our foxhop network.</w:t>
      </w:r>
    </w:p>
    <w:p>
      <w:r>
        <w:pict>
          <v:rect style="width:0;height:1.5pt" o:hralign="center" o:hrstd="t" o:hr="t"/>
        </w:pict>
      </w:r>
    </w:p>
    <w:bookmarkEnd w:id="28"/>
    <w:bookmarkStart w:id="29" w:name="benchmark-6-variants-3-hosts-at-p251"/>
    <w:p>
      <w:pPr>
        <w:pStyle w:val="Heading2"/>
      </w:pPr>
      <w:r>
        <w:t xml:space="preserve">Benchmark — 6 variants × 3 hosts at p=251</w:t>
      </w:r>
    </w:p>
    <w:p>
      <w:pPr>
        <w:pStyle w:val="FirstParagraph"/>
      </w:pPr>
      <w:r>
        <w:t xml:space="preserve">Our first published benchmark dispatched 6 ecdsa point-add variants</w:t>
      </w:r>
      <w:r>
        <w:t xml:space="preserve"> </w:t>
      </w:r>
      <w:r>
        <w:t xml:space="preserve">(Bernstein-Yang lever sweep) at p=251 to every host through our wire</w:t>
      </w:r>
      <w:r>
        <w:t xml:space="preserve"> </w:t>
      </w:r>
      <w:r>
        <w:t xml:space="preserve">protocol. Σ Toffoli matches</w:t>
      </w:r>
      <w:r>
        <w:t xml:space="preserve"> </w:t>
      </w:r>
      <w:r>
        <w:rPr>
          <w:bCs/>
          <w:b/>
        </w:rPr>
        <w:t xml:space="preserve">byte-for-byte</w:t>
      </w:r>
      <w:r>
        <w:t xml:space="preserve"> </w:t>
      </w:r>
      <w:r>
        <w:t xml:space="preserve">across hosts on identical</w:t>
      </w:r>
      <w:r>
        <w:t xml:space="preserve"> </w:t>
      </w:r>
      <w:r>
        <w:t xml:space="preserve">ops.bin inputs — proves our distributed mesh runs from one canonical</w:t>
      </w:r>
      <w:r>
        <w:t xml:space="preserve"> </w:t>
      </w:r>
      <w:r>
        <w:t xml:space="preserve">lumbda environment.</w:t>
      </w:r>
    </w:p>
    <w:p>
      <w:pPr>
        <w:pStyle w:val="BodyText"/>
      </w:pPr>
      <w:r>
        <w:t xml:space="preserve">GPU wall (ms/batch) at 1024 shots, lower wins:</w:t>
      </w:r>
    </w:p>
    <w:tbl>
      <w:tblPr>
        <w:tblStyle w:val="Table"/>
        <w:tblW w:type="pct" w:w="4795"/>
        <w:tblLook w:firstRow="1" w:lastRow="0" w:firstColumn="0" w:lastColumn="0" w:noHBand="0" w:noVBand="0" w:val="0020"/>
        <w:jc w:val="start"/>
      </w:tblPr>
      <w:tblGrid>
        <w:gridCol w:w="1518"/>
        <w:gridCol w:w="1518"/>
        <w:gridCol w:w="1518"/>
        <w:gridCol w:w="1518"/>
        <w:gridCol w:w="151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Σ Tof /</w:t>
            </w:r>
            <w:r>
              <w:t xml:space="preserve"> </w:t>
            </w:r>
            <w:r>
              <w:t xml:space="preserve">shot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3090 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4090 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P40 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v-fermat</w:t>
            </w:r>
            <w:r>
              <w:t xml:space="preserve"> </w:t>
            </w:r>
            <w:r>
              <w:t xml:space="preserve">-schoolbook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167 984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149.2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531.7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v-fer</w:t>
            </w:r>
            <w:r>
              <w:t xml:space="preserve"> </w:t>
            </w:r>
            <w:r>
              <w:t xml:space="preserve">mat-solinas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84 208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151.4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86.3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288.6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v-by-text</w:t>
            </w:r>
            <w:r>
              <w:t xml:space="preserve"> </w:t>
            </w:r>
            <w:r>
              <w:t xml:space="preserve">-schoolbook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45 104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68.4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39.3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131.8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v-by-t</w:t>
            </w:r>
            <w:r>
              <w:t xml:space="preserve"> </w:t>
            </w:r>
            <w:r>
              <w:t xml:space="preserve">ext-solinas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40 176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60.6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35.6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119.3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v-by-ref</w:t>
            </w:r>
            <w:r>
              <w:t xml:space="preserve"> </w:t>
            </w:r>
            <w:r>
              <w:t xml:space="preserve">-schoolbook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29 104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32.5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25.7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85.1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v-by-</w:t>
            </w:r>
            <w:r>
              <w:t xml:space="preserve"> </w:t>
            </w:r>
            <w:r>
              <w:t xml:space="preserve">ref-solinas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24 176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26.5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22.0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64.0</w:t>
            </w:r>
          </w:p>
        </w:tc>
      </w:tr>
    </w:tbl>
    <w:p>
      <w:pPr>
        <w:pStyle w:val="FirstParagraph"/>
      </w:pPr>
      <w:r>
        <w:t xml:space="preserve">Per-architecture pattern reads cleanly: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Ampere 4090 (sm_89)</w:t>
      </w:r>
      <w:r>
        <w:t xml:space="preserve"> </w:t>
      </w:r>
      <w:r>
        <w:t xml:space="preserve">runs 1.94× faster than 3090 (sm_86) on our</w:t>
      </w:r>
      <w:r>
        <w:t xml:space="preserve"> </w:t>
      </w:r>
      <w:r>
        <w:t xml:space="preserve">heaviest circuit, shrinking to 1.20× on our lightest. Larger</w:t>
      </w:r>
      <w:r>
        <w:t xml:space="preserve"> </w:t>
      </w:r>
      <w:r>
        <w:t xml:space="preserve">circuits amortize kernel-launch overhead; smaller circuits hit our</w:t>
      </w:r>
      <w:r>
        <w:t xml:space="preserve"> </w:t>
      </w:r>
      <w:r>
        <w:t xml:space="preserve">GPU's overhead floor.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Pascal P40 (sm_61)</w:t>
      </w:r>
      <w:r>
        <w:t xml:space="preserve"> </w:t>
      </w:r>
      <w:r>
        <w:t xml:space="preserve">runs ~2× slower than 3090 across our entire</w:t>
      </w:r>
      <w:r>
        <w:t xml:space="preserve"> </w:t>
      </w:r>
      <w:r>
        <w:t xml:space="preserve">variant chain. Older arch, lower base clock, no reduced-precision</w:t>
      </w:r>
      <w:r>
        <w:t xml:space="preserve"> </w:t>
      </w:r>
      <w:r>
        <w:t xml:space="preserve">tensor units; still serves a third concurrent stream as our</w:t>
      </w:r>
      <w:r>
        <w:t xml:space="preserve"> </w:t>
      </w:r>
      <w:r>
        <w:t xml:space="preserve">candidate queue deepens.</w:t>
      </w:r>
    </w:p>
    <w:p>
      <w:pPr>
        <w:pStyle w:val="FirstParagraph"/>
      </w:pPr>
      <w:r>
        <w:t xml:space="preserve">GPU wall scales linearly with Σ Toffoli — no kernel-level surprise.</w:t>
      </w:r>
      <w:r>
        <w:t xml:space="preserve"> </w:t>
      </w:r>
      <w:r>
        <w:t xml:space="preserve">Cross-host Σ Toffoli identity confirms bit-exact reproducibility across</w:t>
      </w:r>
      <w:r>
        <w:t xml:space="preserve"> </w:t>
      </w:r>
      <w:r>
        <w:t xml:space="preserve">our pool.</w:t>
      </w:r>
    </w:p>
    <w:p>
      <w:r>
        <w:pict>
          <v:rect style="width:0;height:1.5pt" o:hralign="center" o:hrstd="t" o:hr="t"/>
        </w:pict>
      </w:r>
    </w:p>
    <w:bookmarkEnd w:id="29"/>
    <w:bookmarkStart w:id="30" w:name="coordinator-fan-out"/>
    <w:p>
      <w:pPr>
        <w:pStyle w:val="Heading2"/>
      </w:pPr>
      <w:r>
        <w:t xml:space="preserve">Coordinator fan-out</w:t>
      </w:r>
    </w:p>
    <w:p>
      <w:pPr>
        <w:pStyle w:val="FirstParagraph"/>
      </w:pPr>
      <w:r>
        <w:t xml:space="preserve">A cost-routed coordinator dispatches candidates across our 3-node mesh</w:t>
      </w:r>
      <w:r>
        <w:t xml:space="preserve"> </w:t>
      </w:r>
      <w:r>
        <w:t xml:space="preserve">concurrently. Greedy bin-pack by predicted Σ Toffoli; each candidate</w:t>
      </w:r>
      <w:r>
        <w:t xml:space="preserve"> </w:t>
      </w:r>
      <w:r>
        <w:t xml:space="preserve">lands on whichever node's finish time after add stays lowest. Per-host</w:t>
      </w:r>
      <w:r>
        <w:t xml:space="preserve"> </w:t>
      </w:r>
      <w:r>
        <w:t xml:space="preserve">speed factor derived from our bench above:</w:t>
      </w:r>
    </w:p>
    <w:p>
      <w:pPr>
        <w:numPr>
          <w:ilvl w:val="0"/>
          <w:numId w:val="1002"/>
        </w:numPr>
        <w:pStyle w:val="Compact"/>
      </w:pPr>
      <w:r>
        <w:t xml:space="preserve">3090: factor 1.00 (baseline)</w:t>
      </w:r>
    </w:p>
    <w:p>
      <w:pPr>
        <w:numPr>
          <w:ilvl w:val="0"/>
          <w:numId w:val="1002"/>
        </w:numPr>
        <w:pStyle w:val="Compact"/>
      </w:pPr>
      <w:r>
        <w:t xml:space="preserve">4090: factor 0.51</w:t>
      </w:r>
    </w:p>
    <w:p>
      <w:pPr>
        <w:numPr>
          <w:ilvl w:val="0"/>
          <w:numId w:val="1002"/>
        </w:numPr>
        <w:pStyle w:val="Compact"/>
      </w:pPr>
      <w:r>
        <w:t xml:space="preserve">P40: factor 1.84</w:t>
      </w:r>
    </w:p>
    <w:p>
      <w:pPr>
        <w:pStyle w:val="FirstParagraph"/>
      </w:pPr>
      <w:r>
        <w:t xml:space="preserve">One worker thread per node fires concurrently against our wire protocol.</w:t>
      </w:r>
      <w:r>
        <w:t xml:space="preserve"> </w:t>
      </w:r>
      <w:r>
        <w:t xml:space="preserve">Each node serializes its own queue (workers do not multiplex requests</w:t>
      </w:r>
      <w:r>
        <w:t xml:space="preserve"> </w:t>
      </w:r>
      <w:r>
        <w:t xml:space="preserve">cleanly inside one CUDA context).</w:t>
      </w:r>
    </w:p>
    <w:p>
      <w:pPr>
        <w:pStyle w:val="BodyText"/>
      </w:pPr>
      <w:r>
        <w:t xml:space="preserve">First-run finding: cost model based only on (predicted Σ Toffoli × host</w:t>
      </w:r>
      <w:r>
        <w:t xml:space="preserve"> </w:t>
      </w:r>
      <w:r>
        <w:t xml:space="preserve">factor) misses our per-request overhead floor (~600 ms on cammy for</w:t>
      </w:r>
      <w:r>
        <w:t xml:space="preserve"> </w:t>
      </w:r>
      <w:r>
        <w:t xml:space="preserve">demo_ops process spawn + Pascal CUDA init). Refinement options: a</w:t>
      </w:r>
      <w:r>
        <w:t xml:space="preserve"> </w:t>
      </w:r>
      <w:r>
        <w:t xml:space="preserve">per-host startup constant plus a Σ Toffoli linear term, fit per node</w:t>
      </w:r>
      <w:r>
        <w:t xml:space="preserve"> </w:t>
      </w:r>
      <w:r>
        <w:t xml:space="preserve">from our sweep history. Coordinator runs correctly today; schedule shape</w:t>
      </w:r>
      <w:r>
        <w:t xml:space="preserve"> </w:t>
      </w:r>
      <w:r>
        <w:t xml:space="preserve">needs calibration, not algorithmic change.</w:t>
      </w:r>
    </w:p>
    <w:p>
      <w:r>
        <w:pict>
          <v:rect style="width:0;height:1.5pt" o:hralign="center" o:hrstd="t" o:hr="t"/>
        </w:pict>
      </w:r>
    </w:p>
    <w:bookmarkEnd w:id="30"/>
    <w:bookmarkStart w:id="31" w:name="pool-capacity-math"/>
    <w:p>
      <w:pPr>
        <w:pStyle w:val="Heading2"/>
      </w:pPr>
      <w:r>
        <w:t xml:space="preserve">Pool capacity math</w:t>
      </w:r>
    </w:p>
    <w:p>
      <w:pPr>
        <w:pStyle w:val="FirstParagraph"/>
      </w:pPr>
      <w:r>
        <w:t xml:space="preserve">Coordinator at saturation. Three nodes scoring three different</w:t>
      </w:r>
      <w:r>
        <w:t xml:space="preserve"> </w:t>
      </w:r>
      <w:r>
        <w:t xml:space="preserve">candidates simultaneously closes our sequential 6-variant 3090 wall (629</w:t>
      </w:r>
      <w:r>
        <w:t xml:space="preserve"> </w:t>
      </w:r>
      <w:r>
        <w:t xml:space="preserve">ms) into a parallel one. Refined-Solinas runs in ~25 ms on 3090 + 22 ms</w:t>
      </w:r>
      <w:r>
        <w:t xml:space="preserve"> </w:t>
      </w:r>
      <w:r>
        <w:t xml:space="preserve">on 4090 + 64 ms on P40 — P40 lags but contributes a third concurrent</w:t>
      </w:r>
      <w:r>
        <w:t xml:space="preserve"> </w:t>
      </w:r>
      <w:r>
        <w:t xml:space="preserve">stream as our candidate queue deepens. Per-host routing (heavy circuits</w:t>
      </w:r>
      <w:r>
        <w:t xml:space="preserve"> </w:t>
      </w:r>
      <w:r>
        <w:t xml:space="preserve">to faster GPUs, light circuits to P40) maximizes aggregate dispatch.</w:t>
      </w:r>
    </w:p>
    <w:p>
      <w:pPr>
        <w:pStyle w:val="BodyText"/>
      </w:pPr>
      <w:r>
        <w:t xml:space="preserve">Pool throughput grows with our candidate generation rate — see our</w:t>
      </w:r>
      <w:r>
        <w:t xml:space="preserve"> </w:t>
      </w:r>
      <w:r>
        <w:t xml:space="preserve">ecdsa research page's "Why CPU Produces &amp; GPU Scores" section for our</w:t>
      </w:r>
      <w:r>
        <w:t xml:space="preserve"> </w:t>
      </w:r>
      <w:r>
        <w:t xml:space="preserve">substrate-level math on candidate-emit vs candidate-score throughput.</w:t>
      </w:r>
    </w:p>
    <w:p>
      <w:r>
        <w:pict>
          <v:rect style="width:0;height:1.5pt" o:hralign="center" o:hrstd="t" o:hr="t"/>
        </w:pict>
      </w:r>
    </w:p>
    <w:bookmarkEnd w:id="31"/>
    <w:bookmarkStart w:id="32" w:name="related-pages"/>
    <w:p>
      <w:pPr>
        <w:pStyle w:val="Heading2"/>
      </w:pPr>
      <w:r>
        <w:t xml:space="preserve">Related pages</w:t>
      </w:r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foxhop secp256k1 lever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sweep</w:t>
        </w:r>
      </w:hyperlink>
      <w:r>
        <w:t xml:space="preserve"> </w:t>
      </w:r>
      <w:r>
        <w:t xml:space="preserve">— research context; full 18-cell cross-scale</w:t>
      </w:r>
      <w:r>
        <w:t xml:space="preserve"> </w:t>
      </w:r>
      <w:r>
        <w:t xml:space="preserve">Pareto sweep; lumbda emit pipeline lift.</w:t>
      </w:r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lumbda.com/bend</w:t>
        </w:r>
      </w:hyperlink>
      <w:r>
        <w:t xml:space="preserve"> </w:t>
      </w:r>
      <w:r>
        <w:t xml:space="preserve">— bend primitive catalog; wire protocol; CUDA</w:t>
      </w:r>
      <w:r>
        <w:t xml:space="preserve"> </w:t>
      </w:r>
      <w:r>
        <w:t xml:space="preserve">form list.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Updated 2026-06-07.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https://foxhop.net/053ba7da-6277-11f1-82fc-040140774501/gpu-mesh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2026-06-07T17:39:34Z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50b9d1e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oxhop.net/053ba7da-6277-11f1-82fc-040140774501/gpu-mesh" TargetMode="External" /><Relationship Type="http://schemas.openxmlformats.org/officeDocument/2006/relationships/hyperlink" Id="rId24" Target="https://lumbda.com/bend.html" TargetMode="External" /><Relationship Type="http://schemas.openxmlformats.org/officeDocument/2006/relationships/hyperlink" Id="rId25" Target="https://www.foxhop.net/5243e3fe-6146-11f1-8ce9-040140774501/secp256k1-point-addition-challenge-with-lumbda-attac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oxhop.net/053ba7da-6277-11f1-82fc-040140774501/gpu-mesh" TargetMode="External" /><Relationship Type="http://schemas.openxmlformats.org/officeDocument/2006/relationships/hyperlink" Id="rId24" Target="https://lumbda.com/bend.html" TargetMode="External" /><Relationship Type="http://schemas.openxmlformats.org/officeDocument/2006/relationships/hyperlink" Id="rId25" Target="https://www.foxhop.net/5243e3fe-6146-11f1-8ce9-040140774501/secp256k1-point-addition-challenge-with-lumbda-attac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gpu-mesh</dc:title>
  <dc:creator/>
  <cp:keywords/>
  <dcterms:created xsi:type="dcterms:W3CDTF">2026-06-07T17:39:34Z</dcterms:created>
  <dcterms:modified xsi:type="dcterms:W3CDTF">2026-06-07T17:39:34Z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