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f95803d0</w:t>
      </w:r>
    </w:p>
    <w:p>
      <w:pPr>
        <w:pStyle w:val="FirstParagraph"/>
      </w:pPr>
      <w:r>
        <w:t xml:space="preserve">Thank you so much for this guide - when our tv went blue/green and I started looking on the net it was evident I had the red LED issue. Followed your instructions above to the letter and I’m happy to say the tv is now working perfectly again! Took just under an hour to do, and this was my first attempt at tv repair. Thanks again!!!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f95803d0</dc:title>
  <dc:creator/>
  <cp:keywords/>
  <dcterms:created xsi:type="dcterms:W3CDTF">2026-04-09T23:00:52Z</dcterms:created>
  <dcterms:modified xsi:type="dcterms:W3CDTF">2026-04-09T23:00:52Z</dcterms:modified>
</cp:coreProperties>
</file>

<file path=docProps/custom.xml><?xml version="1.0" encoding="utf-8"?>
<Properties xmlns="http://schemas.openxmlformats.org/officeDocument/2006/custom-properties" xmlns:vt="http://schemas.openxmlformats.org/officeDocument/2006/docPropsVTypes"/>
</file>